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2FF" w:rsidRDefault="00D47525" w:rsidP="00F922FF">
      <w:pPr>
        <w:pStyle w:val="a3"/>
        <w:rPr>
          <w:b/>
          <w:sz w:val="28"/>
          <w:szCs w:val="28"/>
          <w:u w:val="single"/>
        </w:rPr>
      </w:pPr>
      <w:bookmarkStart w:id="0" w:name="_GoBack"/>
      <w:bookmarkEnd w:id="0"/>
      <w:r w:rsidRPr="00375E15">
        <w:rPr>
          <w:b/>
          <w:sz w:val="28"/>
          <w:szCs w:val="28"/>
          <w:u w:val="single"/>
        </w:rPr>
        <w:t>Обґрунтування  технічних та якісних характеристик.</w:t>
      </w:r>
    </w:p>
    <w:p w:rsidR="0018530D" w:rsidRDefault="0018530D" w:rsidP="00F922FF">
      <w:pPr>
        <w:ind w:firstLine="708"/>
        <w:jc w:val="both"/>
      </w:pPr>
      <w:r w:rsidRPr="0018530D">
        <w:rPr>
          <w:bCs/>
          <w:sz w:val="28"/>
          <w:szCs w:val="28"/>
        </w:rPr>
        <w:t>Електрона установка «Аскор» - 25 м. (ДК 021:2015: 37460000-0 — Ігри на влучність, настільні ігри та інвентар) наказ 1161, стрільба кульова</w:t>
      </w:r>
      <w:r w:rsidR="00F922FF">
        <w:rPr>
          <w:bCs/>
          <w:sz w:val="28"/>
          <w:szCs w:val="28"/>
        </w:rPr>
        <w:t>.</w:t>
      </w:r>
      <w:r w:rsidR="004A5C10" w:rsidRPr="004A5C10">
        <w:t xml:space="preserve"> </w:t>
      </w:r>
    </w:p>
    <w:p w:rsidR="00F922FF" w:rsidRPr="00A164C0" w:rsidRDefault="004A5C10" w:rsidP="00F922FF">
      <w:pPr>
        <w:ind w:firstLine="708"/>
        <w:jc w:val="both"/>
        <w:rPr>
          <w:bCs/>
          <w:color w:val="000000" w:themeColor="text1"/>
          <w:sz w:val="28"/>
          <w:szCs w:val="28"/>
        </w:rPr>
      </w:pPr>
      <w:r w:rsidRPr="004A5C10">
        <w:rPr>
          <w:bCs/>
          <w:sz w:val="28"/>
          <w:szCs w:val="28"/>
        </w:rPr>
        <w:t xml:space="preserve">Номер процедури закупівлі в електронній системі закупівель: ID: </w:t>
      </w:r>
      <w:r w:rsidR="0018530D" w:rsidRPr="0018530D">
        <w:rPr>
          <w:bCs/>
          <w:color w:val="000000" w:themeColor="text1"/>
          <w:sz w:val="28"/>
          <w:szCs w:val="28"/>
        </w:rPr>
        <w:t>UA-2021-05-12-013851-b </w:t>
      </w:r>
      <w:r w:rsidRPr="00A164C0">
        <w:rPr>
          <w:bCs/>
          <w:color w:val="000000" w:themeColor="text1"/>
          <w:sz w:val="28"/>
          <w:szCs w:val="28"/>
        </w:rPr>
        <w:t>.</w:t>
      </w:r>
    </w:p>
    <w:p w:rsidR="001A6254" w:rsidRDefault="0018530D" w:rsidP="00F922FF">
      <w:pPr>
        <w:shd w:val="clear" w:color="auto" w:fill="FFFFFF" w:themeFill="background1"/>
        <w:ind w:firstLine="708"/>
        <w:jc w:val="both"/>
        <w:outlineLvl w:val="0"/>
        <w:rPr>
          <w:sz w:val="28"/>
          <w:szCs w:val="28"/>
        </w:rPr>
      </w:pPr>
      <w:r w:rsidRPr="0018530D">
        <w:rPr>
          <w:bCs/>
          <w:sz w:val="28"/>
          <w:szCs w:val="28"/>
        </w:rPr>
        <w:t xml:space="preserve">Електрона установка «Аскор» - 25 м. (ДК 021:2015: 37460000-0 — Ігри на влучність, настільні ігри та інвентар) </w:t>
      </w:r>
      <w:r w:rsidR="00AB46D1">
        <w:rPr>
          <w:rStyle w:val="a7"/>
          <w:b w:val="0"/>
          <w:sz w:val="28"/>
          <w:szCs w:val="28"/>
        </w:rPr>
        <w:t xml:space="preserve"> </w:t>
      </w:r>
      <w:r w:rsidR="00DE0C02" w:rsidRPr="00DE0C02">
        <w:rPr>
          <w:rStyle w:val="a7"/>
          <w:b w:val="0"/>
          <w:sz w:val="28"/>
          <w:szCs w:val="28"/>
        </w:rPr>
        <w:t xml:space="preserve"> </w:t>
      </w:r>
      <w:r w:rsidR="00DE0C02">
        <w:rPr>
          <w:rStyle w:val="a7"/>
          <w:b w:val="0"/>
          <w:sz w:val="28"/>
          <w:szCs w:val="28"/>
        </w:rPr>
        <w:t>які</w:t>
      </w:r>
      <w:r w:rsidR="00EF4DBB" w:rsidRPr="00204C5D">
        <w:rPr>
          <w:rStyle w:val="a7"/>
          <w:b w:val="0"/>
          <w:sz w:val="28"/>
          <w:szCs w:val="28"/>
        </w:rPr>
        <w:t xml:space="preserve"> є</w:t>
      </w:r>
      <w:r w:rsidR="00D47525" w:rsidRPr="00204C5D">
        <w:rPr>
          <w:sz w:val="28"/>
          <w:szCs w:val="28"/>
        </w:rPr>
        <w:t xml:space="preserve"> </w:t>
      </w:r>
      <w:r w:rsidR="00D47525" w:rsidRPr="00B12C2F">
        <w:rPr>
          <w:sz w:val="28"/>
          <w:szCs w:val="28"/>
        </w:rPr>
        <w:t xml:space="preserve">предметом закупівлі, закуповується для </w:t>
      </w:r>
      <w:r w:rsidR="00921304" w:rsidRPr="00B12C2F">
        <w:rPr>
          <w:sz w:val="28"/>
          <w:szCs w:val="28"/>
        </w:rPr>
        <w:t>забезпечення п</w:t>
      </w:r>
      <w:r w:rsidR="00B12C2F" w:rsidRPr="00B12C2F">
        <w:rPr>
          <w:sz w:val="28"/>
          <w:szCs w:val="28"/>
        </w:rPr>
        <w:t xml:space="preserve">ідготовки та </w:t>
      </w:r>
      <w:r>
        <w:rPr>
          <w:sz w:val="28"/>
          <w:szCs w:val="28"/>
        </w:rPr>
        <w:t>забезпечення підготовки та участі національної збірної</w:t>
      </w:r>
      <w:r w:rsidR="00375E15" w:rsidRPr="00B12C2F">
        <w:rPr>
          <w:sz w:val="28"/>
          <w:szCs w:val="28"/>
        </w:rPr>
        <w:t xml:space="preserve"> команд</w:t>
      </w:r>
      <w:r>
        <w:rPr>
          <w:sz w:val="28"/>
          <w:szCs w:val="28"/>
        </w:rPr>
        <w:t>и</w:t>
      </w:r>
      <w:r w:rsidR="00D47525" w:rsidRPr="00B12C2F">
        <w:rPr>
          <w:sz w:val="28"/>
          <w:szCs w:val="28"/>
        </w:rPr>
        <w:t xml:space="preserve"> України </w:t>
      </w:r>
      <w:r w:rsidR="00F922FF">
        <w:rPr>
          <w:sz w:val="28"/>
          <w:szCs w:val="28"/>
        </w:rPr>
        <w:t>з</w:t>
      </w:r>
      <w:r>
        <w:rPr>
          <w:sz w:val="28"/>
          <w:szCs w:val="28"/>
        </w:rPr>
        <w:t>і стрільби кульової</w:t>
      </w:r>
      <w:r w:rsidR="00F922FF">
        <w:rPr>
          <w:sz w:val="28"/>
          <w:szCs w:val="28"/>
        </w:rPr>
        <w:t>.</w:t>
      </w:r>
      <w:r w:rsidR="00F922FF" w:rsidRPr="00375E15">
        <w:rPr>
          <w:sz w:val="28"/>
          <w:szCs w:val="28"/>
        </w:rPr>
        <w:t xml:space="preserve"> </w:t>
      </w:r>
    </w:p>
    <w:p w:rsidR="005A7595" w:rsidRPr="005A7595" w:rsidRDefault="005A7595" w:rsidP="005A7595">
      <w:pPr>
        <w:shd w:val="clear" w:color="auto" w:fill="FFFFFF" w:themeFill="background1"/>
        <w:ind w:firstLine="708"/>
        <w:jc w:val="both"/>
        <w:outlineLvl w:val="0"/>
        <w:rPr>
          <w:b/>
          <w:sz w:val="28"/>
          <w:szCs w:val="28"/>
        </w:rPr>
      </w:pPr>
      <w:r w:rsidRPr="005A7595">
        <w:rPr>
          <w:sz w:val="28"/>
          <w:szCs w:val="28"/>
        </w:rPr>
        <w:t>Відповідно до вимог міжнародної федерації стрільби тільки електронні установки «</w:t>
      </w:r>
      <w:r w:rsidRPr="005A7595">
        <w:rPr>
          <w:sz w:val="28"/>
          <w:szCs w:val="28"/>
          <w:lang w:val="en-US"/>
        </w:rPr>
        <w:t>SIUS</w:t>
      </w:r>
      <w:r w:rsidRPr="005A7595">
        <w:rPr>
          <w:sz w:val="28"/>
          <w:szCs w:val="28"/>
        </w:rPr>
        <w:t xml:space="preserve"> </w:t>
      </w:r>
      <w:r w:rsidRPr="005A7595">
        <w:rPr>
          <w:sz w:val="28"/>
          <w:szCs w:val="28"/>
          <w:lang w:val="en-US"/>
        </w:rPr>
        <w:t>AG</w:t>
      </w:r>
      <w:r w:rsidRPr="005A7595">
        <w:rPr>
          <w:sz w:val="28"/>
          <w:szCs w:val="28"/>
        </w:rPr>
        <w:t>» є єдиною у світі системою яка використовується  для всіх дистанцій Міжнародної спортивної федерації стрільби (ISSF) та затверджена для всіх міжнародних чемпіонатів. Також ці установки затверджені як «Ексклюзивна система по підрахунку результатів МФСС (ISSF) для проведення змагань  Олімпійських ігор 2020 року».</w:t>
      </w:r>
    </w:p>
    <w:p w:rsidR="005A7595" w:rsidRPr="00F922FF" w:rsidRDefault="005A7595" w:rsidP="00F922FF">
      <w:pPr>
        <w:shd w:val="clear" w:color="auto" w:fill="FFFFFF" w:themeFill="background1"/>
        <w:ind w:firstLine="708"/>
        <w:jc w:val="both"/>
        <w:outlineLvl w:val="0"/>
        <w:rPr>
          <w:sz w:val="28"/>
          <w:szCs w:val="28"/>
        </w:rPr>
      </w:pPr>
    </w:p>
    <w:p w:rsidR="004C6671" w:rsidRDefault="00D47525" w:rsidP="004C6671">
      <w:pPr>
        <w:ind w:firstLine="709"/>
        <w:rPr>
          <w:b/>
          <w:sz w:val="28"/>
          <w:szCs w:val="28"/>
          <w:u w:val="single"/>
        </w:rPr>
      </w:pPr>
      <w:r w:rsidRPr="00D47525">
        <w:rPr>
          <w:b/>
          <w:sz w:val="28"/>
          <w:szCs w:val="28"/>
          <w:u w:val="single"/>
        </w:rPr>
        <w:t>Обґрунтування очікуваної вартості</w:t>
      </w:r>
      <w:r w:rsidR="00C37264" w:rsidRPr="00C37264">
        <w:rPr>
          <w:b/>
          <w:sz w:val="28"/>
          <w:szCs w:val="28"/>
          <w:u w:val="single"/>
        </w:rPr>
        <w:t>, розміру бюджетного призначення</w:t>
      </w:r>
    </w:p>
    <w:p w:rsidR="00A25365" w:rsidRPr="004C6671" w:rsidRDefault="001A6254" w:rsidP="004C6671">
      <w:pPr>
        <w:ind w:firstLine="709"/>
        <w:jc w:val="both"/>
        <w:rPr>
          <w:sz w:val="28"/>
          <w:szCs w:val="28"/>
          <w:u w:val="single"/>
        </w:rPr>
      </w:pPr>
      <w:r w:rsidRPr="004C6671">
        <w:rPr>
          <w:sz w:val="28"/>
          <w:szCs w:val="28"/>
        </w:rPr>
        <w:t>Орієнтовна</w:t>
      </w:r>
      <w:r w:rsidR="00D47525" w:rsidRPr="004C6671">
        <w:rPr>
          <w:sz w:val="28"/>
          <w:szCs w:val="28"/>
        </w:rPr>
        <w:t xml:space="preserve"> вартість розрахована методом порівняння ринкових цін, що визначені шляхом збору і аналізу цінової інформації реального ринку товару</w:t>
      </w:r>
      <w:r w:rsidR="00687904" w:rsidRPr="004C6671">
        <w:rPr>
          <w:sz w:val="28"/>
          <w:szCs w:val="28"/>
        </w:rPr>
        <w:t xml:space="preserve"> як окремих його комплектуючих, так і товару в ц</w:t>
      </w:r>
      <w:r w:rsidR="004C6671" w:rsidRPr="004C6671">
        <w:rPr>
          <w:sz w:val="28"/>
          <w:szCs w:val="28"/>
        </w:rPr>
        <w:t xml:space="preserve">ілому котрий </w:t>
      </w:r>
      <w:r w:rsidR="004C6671" w:rsidRPr="004C6671">
        <w:rPr>
          <w:spacing w:val="-11"/>
          <w:sz w:val="28"/>
          <w:szCs w:val="28"/>
        </w:rPr>
        <w:t>ґрунтується</w:t>
      </w:r>
      <w:r w:rsidR="00687904" w:rsidRPr="004C6671">
        <w:rPr>
          <w:sz w:val="28"/>
          <w:szCs w:val="28"/>
        </w:rPr>
        <w:t xml:space="preserve"> на запитах</w:t>
      </w:r>
      <w:r w:rsidR="00D47525" w:rsidRPr="004C6671">
        <w:rPr>
          <w:sz w:val="28"/>
          <w:szCs w:val="28"/>
        </w:rPr>
        <w:t xml:space="preserve"> </w:t>
      </w:r>
      <w:r w:rsidR="00687904" w:rsidRPr="004C6671">
        <w:rPr>
          <w:sz w:val="28"/>
          <w:szCs w:val="28"/>
        </w:rPr>
        <w:t>та комерційних пропозиціях</w:t>
      </w:r>
      <w:r w:rsidR="00D47525" w:rsidRPr="004C6671">
        <w:rPr>
          <w:sz w:val="28"/>
          <w:szCs w:val="28"/>
        </w:rPr>
        <w:t xml:space="preserve"> у виробників</w:t>
      </w:r>
      <w:r w:rsidR="00C72B95" w:rsidRPr="004C6671">
        <w:rPr>
          <w:sz w:val="28"/>
          <w:szCs w:val="28"/>
        </w:rPr>
        <w:t xml:space="preserve"> та постачальників відповідного</w:t>
      </w:r>
      <w:r w:rsidR="00D47525" w:rsidRPr="004C6671">
        <w:rPr>
          <w:sz w:val="28"/>
          <w:szCs w:val="28"/>
        </w:rPr>
        <w:t xml:space="preserve">  товару. </w:t>
      </w:r>
    </w:p>
    <w:p w:rsidR="00B12C2F" w:rsidRDefault="00332256" w:rsidP="00B12C2F">
      <w:pPr>
        <w:ind w:firstLine="708"/>
        <w:jc w:val="both"/>
        <w:rPr>
          <w:sz w:val="28"/>
          <w:szCs w:val="28"/>
          <w:lang w:val="ru-RU"/>
        </w:rPr>
      </w:pPr>
      <w:r>
        <w:rPr>
          <w:sz w:val="28"/>
          <w:szCs w:val="28"/>
        </w:rPr>
        <w:t>Очікувана вартість предмету</w:t>
      </w:r>
      <w:r w:rsidR="00B12C2F">
        <w:rPr>
          <w:sz w:val="28"/>
          <w:szCs w:val="28"/>
        </w:rPr>
        <w:t xml:space="preserve"> закупівлі </w:t>
      </w:r>
      <w:r w:rsidR="00B12C2F" w:rsidRPr="00645868">
        <w:rPr>
          <w:sz w:val="28"/>
          <w:szCs w:val="28"/>
        </w:rPr>
        <w:t xml:space="preserve">за результатами проведеного моніторингу на веб-сайтах </w:t>
      </w:r>
      <w:r w:rsidR="00204C5D">
        <w:rPr>
          <w:sz w:val="28"/>
          <w:szCs w:val="28"/>
        </w:rPr>
        <w:t>виробника, дилера</w:t>
      </w:r>
      <w:r w:rsidR="00204C5D" w:rsidRPr="00204C5D">
        <w:rPr>
          <w:sz w:val="28"/>
          <w:szCs w:val="28"/>
          <w:lang w:val="ru-RU"/>
        </w:rPr>
        <w:t>/</w:t>
      </w:r>
      <w:r w:rsidR="00204C5D">
        <w:rPr>
          <w:sz w:val="28"/>
          <w:szCs w:val="28"/>
        </w:rPr>
        <w:t>дистриб</w:t>
      </w:r>
      <w:r w:rsidR="00204C5D" w:rsidRPr="00204C5D">
        <w:rPr>
          <w:sz w:val="28"/>
          <w:szCs w:val="28"/>
          <w:lang w:val="ru-RU"/>
        </w:rPr>
        <w:t>’</w:t>
      </w:r>
      <w:r w:rsidR="00204C5D">
        <w:rPr>
          <w:sz w:val="28"/>
          <w:szCs w:val="28"/>
          <w:lang w:val="ru-RU"/>
        </w:rPr>
        <w:t xml:space="preserve">ютора </w:t>
      </w:r>
      <w:r>
        <w:rPr>
          <w:sz w:val="28"/>
          <w:szCs w:val="28"/>
          <w:lang w:val="ru-RU"/>
        </w:rPr>
        <w:t>за відповідну одиницю становить:</w:t>
      </w:r>
    </w:p>
    <w:p w:rsidR="00490649" w:rsidRDefault="00490649" w:rsidP="00B12C2F">
      <w:pPr>
        <w:ind w:firstLine="708"/>
        <w:jc w:val="both"/>
        <w:rPr>
          <w:sz w:val="28"/>
          <w:szCs w:val="28"/>
          <w:lang w:val="ru-RU"/>
        </w:rPr>
      </w:pPr>
    </w:p>
    <w:p w:rsidR="00B12C2F" w:rsidRPr="0018530D" w:rsidRDefault="0018530D" w:rsidP="0018530D">
      <w:pPr>
        <w:ind w:firstLine="708"/>
        <w:jc w:val="both"/>
        <w:rPr>
          <w:sz w:val="28"/>
          <w:szCs w:val="28"/>
          <w:lang w:val="ru-RU"/>
        </w:rPr>
      </w:pPr>
      <w:r w:rsidRPr="0018530D">
        <w:rPr>
          <w:bCs/>
          <w:sz w:val="28"/>
          <w:szCs w:val="28"/>
        </w:rPr>
        <w:t>Електрона установка «Аскор» - 25 м</w:t>
      </w:r>
      <w:r w:rsidRPr="0018530D">
        <w:rPr>
          <w:sz w:val="28"/>
          <w:szCs w:val="28"/>
          <w:lang w:val="ru-RU"/>
        </w:rPr>
        <w:t xml:space="preserve"> </w:t>
      </w:r>
      <w:r>
        <w:rPr>
          <w:sz w:val="28"/>
          <w:szCs w:val="28"/>
          <w:lang w:val="ru-RU"/>
        </w:rPr>
        <w:t>– 1 300 000</w:t>
      </w:r>
      <w:r w:rsidR="00332256">
        <w:rPr>
          <w:sz w:val="28"/>
          <w:szCs w:val="28"/>
          <w:lang w:val="ru-RU"/>
        </w:rPr>
        <w:t xml:space="preserve"> грн. 00 коп.</w:t>
      </w:r>
      <w:r w:rsidRPr="0018530D">
        <w:rPr>
          <w:sz w:val="28"/>
          <w:szCs w:val="28"/>
          <w:lang w:val="ru-RU"/>
        </w:rPr>
        <w:t xml:space="preserve"> а орієнтовний розмір очікуваної вартості предмету закупівлі за</w:t>
      </w:r>
      <w:r w:rsidR="005A7595">
        <w:rPr>
          <w:sz w:val="28"/>
          <w:szCs w:val="28"/>
          <w:lang w:val="ru-RU"/>
        </w:rPr>
        <w:t xml:space="preserve"> 2 к-т </w:t>
      </w:r>
      <w:r>
        <w:rPr>
          <w:sz w:val="28"/>
          <w:szCs w:val="28"/>
          <w:lang w:val="ru-RU"/>
        </w:rPr>
        <w:t xml:space="preserve"> – 2 600 000 грн. 00 коп.</w:t>
      </w:r>
    </w:p>
    <w:p w:rsidR="00660C21" w:rsidRPr="00B91561" w:rsidRDefault="00660C21" w:rsidP="00B91561">
      <w:pPr>
        <w:ind w:firstLine="708"/>
        <w:jc w:val="both"/>
        <w:rPr>
          <w:sz w:val="28"/>
          <w:szCs w:val="28"/>
          <w:lang w:val="ru-RU"/>
        </w:rPr>
      </w:pPr>
    </w:p>
    <w:p w:rsidR="005A7595" w:rsidRPr="005A7595" w:rsidRDefault="005A7595" w:rsidP="005A7595">
      <w:pPr>
        <w:rPr>
          <w:rFonts w:eastAsia="Times New Roman"/>
          <w:color w:val="00B0F0"/>
          <w:szCs w:val="24"/>
          <w:lang w:eastAsia="ru-RU"/>
        </w:rPr>
      </w:pPr>
      <w:r w:rsidRPr="005A7595">
        <w:rPr>
          <w:rFonts w:eastAsia="Times New Roman"/>
          <w:szCs w:val="24"/>
          <w:lang w:eastAsia="ru-RU"/>
        </w:rPr>
        <w:t xml:space="preserve">Посилання на товар на веб сайті: </w:t>
      </w:r>
      <w:hyperlink r:id="rId5" w:history="1">
        <w:r w:rsidRPr="005A7595">
          <w:rPr>
            <w:rStyle w:val="a6"/>
            <w:rFonts w:eastAsia="Times New Roman"/>
            <w:szCs w:val="24"/>
            <w:lang w:eastAsia="ru-RU"/>
          </w:rPr>
          <w:t>https://sius.com</w:t>
        </w:r>
      </w:hyperlink>
    </w:p>
    <w:p w:rsidR="00B91561" w:rsidRPr="005A7595" w:rsidRDefault="00B91561" w:rsidP="00B12C2F">
      <w:pPr>
        <w:rPr>
          <w:rFonts w:eastAsia="Times New Roman"/>
          <w:b/>
          <w:sz w:val="32"/>
          <w:szCs w:val="28"/>
          <w:lang w:eastAsia="ru-RU"/>
        </w:rPr>
      </w:pPr>
    </w:p>
    <w:p w:rsidR="00B91561" w:rsidRDefault="00B91561" w:rsidP="00B12C2F">
      <w:pPr>
        <w:rPr>
          <w:rFonts w:eastAsia="Times New Roman"/>
          <w:b/>
          <w:sz w:val="32"/>
          <w:szCs w:val="28"/>
          <w:lang w:val="ru-RU" w:eastAsia="ru-RU"/>
        </w:rPr>
      </w:pPr>
    </w:p>
    <w:p w:rsidR="00B91561" w:rsidRPr="00DE0C02" w:rsidRDefault="00B91561" w:rsidP="00B12C2F">
      <w:pPr>
        <w:rPr>
          <w:rFonts w:eastAsia="Times New Roman"/>
          <w:b/>
          <w:sz w:val="32"/>
          <w:szCs w:val="28"/>
          <w:lang w:val="ru-RU" w:eastAsia="ru-RU"/>
        </w:rPr>
      </w:pPr>
    </w:p>
    <w:p w:rsidR="000B3D91" w:rsidRPr="00A11EA4" w:rsidRDefault="00B049A0" w:rsidP="00F922FF">
      <w:pPr>
        <w:ind w:firstLine="708"/>
        <w:jc w:val="both"/>
        <w:rPr>
          <w:sz w:val="28"/>
          <w:szCs w:val="28"/>
          <w:lang w:val="ru-RU"/>
        </w:rPr>
      </w:pPr>
      <w:r w:rsidRPr="007F6814">
        <w:rPr>
          <w:rFonts w:eastAsia="Times New Roman"/>
          <w:b/>
          <w:sz w:val="28"/>
          <w:szCs w:val="28"/>
          <w:lang w:eastAsia="ru-RU"/>
        </w:rPr>
        <w:t>Розмір бюджетного призначення</w:t>
      </w:r>
      <w:r w:rsidRPr="00660C21">
        <w:rPr>
          <w:rFonts w:eastAsia="Times New Roman"/>
          <w:b/>
          <w:sz w:val="28"/>
          <w:szCs w:val="28"/>
          <w:lang w:eastAsia="ru-RU"/>
        </w:rPr>
        <w:t>:</w:t>
      </w:r>
      <w:r w:rsidR="00921304" w:rsidRPr="00660C21">
        <w:rPr>
          <w:b/>
        </w:rPr>
        <w:t xml:space="preserve"> </w:t>
      </w:r>
      <w:r w:rsidR="005A7595">
        <w:rPr>
          <w:b/>
          <w:sz w:val="32"/>
          <w:szCs w:val="32"/>
        </w:rPr>
        <w:t>2 600 000</w:t>
      </w:r>
      <w:r w:rsidR="00F922FF" w:rsidRPr="00660C21">
        <w:rPr>
          <w:b/>
          <w:sz w:val="32"/>
          <w:szCs w:val="32"/>
          <w:lang w:val="ru-RU"/>
        </w:rPr>
        <w:t xml:space="preserve"> грн. 00 коп</w:t>
      </w:r>
      <w:r w:rsidR="00F922FF" w:rsidRPr="00F922FF">
        <w:rPr>
          <w:b/>
          <w:sz w:val="28"/>
          <w:szCs w:val="28"/>
          <w:lang w:val="ru-RU"/>
        </w:rPr>
        <w:t>.</w:t>
      </w:r>
      <w:r w:rsidR="00F922FF">
        <w:rPr>
          <w:sz w:val="28"/>
          <w:szCs w:val="28"/>
          <w:lang w:val="ru-RU"/>
        </w:rPr>
        <w:t xml:space="preserve"> </w:t>
      </w:r>
    </w:p>
    <w:p w:rsidR="008945FA" w:rsidRPr="007F6814" w:rsidRDefault="008945FA" w:rsidP="008945FA">
      <w:pPr>
        <w:pStyle w:val="a3"/>
        <w:rPr>
          <w:b/>
          <w:u w:val="single"/>
        </w:rPr>
      </w:pPr>
    </w:p>
    <w:p w:rsidR="000B3D91" w:rsidRDefault="000B3D91" w:rsidP="008945FA">
      <w:pPr>
        <w:pStyle w:val="a3"/>
        <w:rPr>
          <w:b/>
          <w:u w:val="single"/>
        </w:rPr>
      </w:pPr>
    </w:p>
    <w:p w:rsidR="0092029A" w:rsidRDefault="0092029A" w:rsidP="000B3D91">
      <w:pPr>
        <w:shd w:val="clear" w:color="auto" w:fill="FFFFFF" w:themeFill="background1"/>
        <w:jc w:val="center"/>
        <w:outlineLvl w:val="0"/>
        <w:rPr>
          <w:sz w:val="28"/>
          <w:szCs w:val="28"/>
        </w:rPr>
      </w:pPr>
    </w:p>
    <w:p w:rsidR="0092029A" w:rsidRDefault="0092029A" w:rsidP="000B3D91">
      <w:pPr>
        <w:shd w:val="clear" w:color="auto" w:fill="FFFFFF" w:themeFill="background1"/>
        <w:jc w:val="center"/>
        <w:outlineLvl w:val="0"/>
        <w:rPr>
          <w:sz w:val="28"/>
          <w:szCs w:val="28"/>
        </w:rPr>
      </w:pPr>
    </w:p>
    <w:sectPr w:rsidR="0092029A" w:rsidSect="00A8115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F124A"/>
    <w:multiLevelType w:val="hybridMultilevel"/>
    <w:tmpl w:val="D52698E6"/>
    <w:lvl w:ilvl="0" w:tplc="59EE804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46FF5E1D"/>
    <w:multiLevelType w:val="multilevel"/>
    <w:tmpl w:val="84788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5E6650"/>
    <w:multiLevelType w:val="hybridMultilevel"/>
    <w:tmpl w:val="C4E06B7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752E392A"/>
    <w:multiLevelType w:val="hybridMultilevel"/>
    <w:tmpl w:val="970C0F5A"/>
    <w:lvl w:ilvl="0" w:tplc="DA6AB4AC">
      <w:numFmt w:val="bullet"/>
      <w:lvlText w:val="-"/>
      <w:lvlJc w:val="left"/>
      <w:pPr>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76"/>
    <w:rsid w:val="00001A30"/>
    <w:rsid w:val="000244C8"/>
    <w:rsid w:val="000B3D91"/>
    <w:rsid w:val="000C215E"/>
    <w:rsid w:val="000D2C59"/>
    <w:rsid w:val="00135C9B"/>
    <w:rsid w:val="0018530D"/>
    <w:rsid w:val="001A6254"/>
    <w:rsid w:val="00204C5D"/>
    <w:rsid w:val="00265918"/>
    <w:rsid w:val="00332256"/>
    <w:rsid w:val="003617BC"/>
    <w:rsid w:val="00375E15"/>
    <w:rsid w:val="0038602E"/>
    <w:rsid w:val="003A6F40"/>
    <w:rsid w:val="003C2CDB"/>
    <w:rsid w:val="003F68D8"/>
    <w:rsid w:val="00461DA3"/>
    <w:rsid w:val="00490649"/>
    <w:rsid w:val="004A5C10"/>
    <w:rsid w:val="004C6671"/>
    <w:rsid w:val="005134EA"/>
    <w:rsid w:val="00552990"/>
    <w:rsid w:val="005A7595"/>
    <w:rsid w:val="005C1F76"/>
    <w:rsid w:val="005E0EF5"/>
    <w:rsid w:val="00660C21"/>
    <w:rsid w:val="00687904"/>
    <w:rsid w:val="006E189B"/>
    <w:rsid w:val="007939CD"/>
    <w:rsid w:val="007F3F79"/>
    <w:rsid w:val="007F6814"/>
    <w:rsid w:val="008945FA"/>
    <w:rsid w:val="0092029A"/>
    <w:rsid w:val="00921304"/>
    <w:rsid w:val="00977CFB"/>
    <w:rsid w:val="00A11EA4"/>
    <w:rsid w:val="00A164C0"/>
    <w:rsid w:val="00A2533E"/>
    <w:rsid w:val="00A25365"/>
    <w:rsid w:val="00A75FCE"/>
    <w:rsid w:val="00A8115A"/>
    <w:rsid w:val="00AA7198"/>
    <w:rsid w:val="00AB46D1"/>
    <w:rsid w:val="00AF1AA1"/>
    <w:rsid w:val="00B049A0"/>
    <w:rsid w:val="00B12C2F"/>
    <w:rsid w:val="00B91561"/>
    <w:rsid w:val="00BD077C"/>
    <w:rsid w:val="00BE758F"/>
    <w:rsid w:val="00BF4FA2"/>
    <w:rsid w:val="00C37264"/>
    <w:rsid w:val="00C43A2B"/>
    <w:rsid w:val="00C72B95"/>
    <w:rsid w:val="00C95646"/>
    <w:rsid w:val="00CD296E"/>
    <w:rsid w:val="00CE6B35"/>
    <w:rsid w:val="00CF5061"/>
    <w:rsid w:val="00D47525"/>
    <w:rsid w:val="00DE0C02"/>
    <w:rsid w:val="00E65B27"/>
    <w:rsid w:val="00EE4C58"/>
    <w:rsid w:val="00EF4DBB"/>
    <w:rsid w:val="00F65775"/>
    <w:rsid w:val="00F922FF"/>
    <w:rsid w:val="00FA72C3"/>
    <w:rsid w:val="00FD437A"/>
    <w:rsid w:val="00FF4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4C7FA-02F1-41B2-881B-9E6BBD63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C02"/>
    <w:pPr>
      <w:spacing w:after="0" w:line="240" w:lineRule="auto"/>
    </w:pPr>
    <w:rPr>
      <w:rFonts w:ascii="Times New Roman" w:hAnsi="Times New Roman" w:cs="Times New Roman"/>
      <w:sz w:val="24"/>
      <w:lang w:val="uk-UA"/>
    </w:rPr>
  </w:style>
  <w:style w:type="paragraph" w:styleId="1">
    <w:name w:val="heading 1"/>
    <w:basedOn w:val="a"/>
    <w:link w:val="10"/>
    <w:uiPriority w:val="9"/>
    <w:qFormat/>
    <w:rsid w:val="004C6671"/>
    <w:pPr>
      <w:spacing w:before="100" w:beforeAutospacing="1" w:after="100" w:afterAutospacing="1"/>
      <w:outlineLvl w:val="0"/>
    </w:pPr>
    <w:rPr>
      <w:rFonts w:eastAsia="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5FA"/>
    <w:pPr>
      <w:ind w:left="720"/>
      <w:contextualSpacing/>
    </w:pPr>
  </w:style>
  <w:style w:type="paragraph" w:styleId="a4">
    <w:name w:val="Balloon Text"/>
    <w:basedOn w:val="a"/>
    <w:link w:val="a5"/>
    <w:uiPriority w:val="99"/>
    <w:semiHidden/>
    <w:unhideWhenUsed/>
    <w:rsid w:val="00552990"/>
    <w:rPr>
      <w:rFonts w:ascii="Segoe UI" w:hAnsi="Segoe UI" w:cs="Segoe UI"/>
      <w:sz w:val="18"/>
      <w:szCs w:val="18"/>
    </w:rPr>
  </w:style>
  <w:style w:type="character" w:customStyle="1" w:styleId="a5">
    <w:name w:val="Текст у виносці Знак"/>
    <w:basedOn w:val="a0"/>
    <w:link w:val="a4"/>
    <w:uiPriority w:val="99"/>
    <w:semiHidden/>
    <w:rsid w:val="00552990"/>
    <w:rPr>
      <w:rFonts w:ascii="Segoe UI" w:hAnsi="Segoe UI" w:cs="Segoe UI"/>
      <w:sz w:val="18"/>
      <w:szCs w:val="18"/>
      <w:lang w:val="uk-UA"/>
    </w:rPr>
  </w:style>
  <w:style w:type="character" w:styleId="a6">
    <w:name w:val="Hyperlink"/>
    <w:basedOn w:val="a0"/>
    <w:uiPriority w:val="99"/>
    <w:unhideWhenUsed/>
    <w:rsid w:val="00135C9B"/>
    <w:rPr>
      <w:color w:val="0563C1" w:themeColor="hyperlink"/>
      <w:u w:val="single"/>
    </w:rPr>
  </w:style>
  <w:style w:type="character" w:styleId="a7">
    <w:name w:val="Strong"/>
    <w:basedOn w:val="a0"/>
    <w:uiPriority w:val="22"/>
    <w:qFormat/>
    <w:rsid w:val="00EF4DBB"/>
    <w:rPr>
      <w:b/>
      <w:bCs/>
    </w:rPr>
  </w:style>
  <w:style w:type="character" w:styleId="a8">
    <w:name w:val="FollowedHyperlink"/>
    <w:basedOn w:val="a0"/>
    <w:uiPriority w:val="99"/>
    <w:semiHidden/>
    <w:unhideWhenUsed/>
    <w:rsid w:val="003F68D8"/>
    <w:rPr>
      <w:color w:val="954F72" w:themeColor="followedHyperlink"/>
      <w:u w:val="single"/>
    </w:rPr>
  </w:style>
  <w:style w:type="character" w:customStyle="1" w:styleId="10">
    <w:name w:val="Заголовок 1 Знак"/>
    <w:basedOn w:val="a0"/>
    <w:link w:val="1"/>
    <w:uiPriority w:val="9"/>
    <w:rsid w:val="004C667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632655">
      <w:bodyDiv w:val="1"/>
      <w:marLeft w:val="0"/>
      <w:marRight w:val="0"/>
      <w:marTop w:val="0"/>
      <w:marBottom w:val="0"/>
      <w:divBdr>
        <w:top w:val="none" w:sz="0" w:space="0" w:color="auto"/>
        <w:left w:val="none" w:sz="0" w:space="0" w:color="auto"/>
        <w:bottom w:val="none" w:sz="0" w:space="0" w:color="auto"/>
        <w:right w:val="none" w:sz="0" w:space="0" w:color="auto"/>
      </w:divBdr>
    </w:div>
    <w:div w:id="1405839492">
      <w:bodyDiv w:val="1"/>
      <w:marLeft w:val="0"/>
      <w:marRight w:val="0"/>
      <w:marTop w:val="0"/>
      <w:marBottom w:val="0"/>
      <w:divBdr>
        <w:top w:val="none" w:sz="0" w:space="0" w:color="auto"/>
        <w:left w:val="none" w:sz="0" w:space="0" w:color="auto"/>
        <w:bottom w:val="none" w:sz="0" w:space="0" w:color="auto"/>
        <w:right w:val="none" w:sz="0" w:space="0" w:color="auto"/>
      </w:divBdr>
    </w:div>
    <w:div w:id="148068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us.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1526</Characters>
  <Application>Microsoft Office Word</Application>
  <DocSecurity>0</DocSecurity>
  <Lines>12</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Петросюк Андрей Николаевич</dc:creator>
  <cp:keywords/>
  <dc:description/>
  <cp:lastModifiedBy>Ратушна Анжела Миколаївна</cp:lastModifiedBy>
  <cp:revision>2</cp:revision>
  <cp:lastPrinted>2021-01-28T07:39:00Z</cp:lastPrinted>
  <dcterms:created xsi:type="dcterms:W3CDTF">2021-10-25T08:06:00Z</dcterms:created>
  <dcterms:modified xsi:type="dcterms:W3CDTF">2021-10-25T08:06:00Z</dcterms:modified>
</cp:coreProperties>
</file>