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C4" w:rsidRPr="001714C4" w:rsidRDefault="001714C4" w:rsidP="001714C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Обґрунтування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технічних</w:t>
      </w:r>
      <w:proofErr w:type="spellEnd"/>
      <w:proofErr w:type="gram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та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якісних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характеристик.</w:t>
      </w:r>
    </w:p>
    <w:p w:rsidR="001714C4" w:rsidRPr="001714C4" w:rsidRDefault="001714C4" w:rsidP="001714C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Система </w:t>
      </w:r>
      <w:proofErr w:type="spellStart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>електронної</w:t>
      </w:r>
      <w:proofErr w:type="spellEnd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>фіксації</w:t>
      </w:r>
      <w:proofErr w:type="spellEnd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часу (ДК 021:2015:38720000-8 </w:t>
      </w:r>
      <w:proofErr w:type="spellStart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>Реєстратори</w:t>
      </w:r>
      <w:proofErr w:type="spellEnd"/>
      <w:r w:rsidRPr="001714C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часу) наказ № 157, легка атлетика.</w:t>
      </w:r>
    </w:p>
    <w:p w:rsidR="00372306" w:rsidRPr="001714C4" w:rsidRDefault="00EB1ED0" w:rsidP="001714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1714C4">
        <w:rPr>
          <w:rFonts w:ascii="Times New Roman" w:hAnsi="Times New Roman" w:cs="Times New Roman"/>
          <w:sz w:val="28"/>
          <w:szCs w:val="28"/>
          <w:lang w:val="uk-UA"/>
        </w:rPr>
        <w:t xml:space="preserve">Очікувана вартість  формується з ціни виробника, також включає транспортні видатки, оподаткування, розмитнення та рентабельність. Також, </w:t>
      </w:r>
      <w:r w:rsidRPr="001714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 зв’язку з індивідуальним підбором технічних характеристик деякого обладнання та інвентарю для спортсмена високого класу, відбувається одиничні замовлення даного спортивного інвентарю, здійснюються всі необхідні процедури індивідуального замовлення, доставки та  купівлі-продажу.</w:t>
      </w:r>
    </w:p>
    <w:p w:rsidR="006D20BD" w:rsidRPr="001714C4" w:rsidRDefault="006D20BD" w:rsidP="001714C4">
      <w:pPr>
        <w:spacing w:after="0"/>
        <w:ind w:left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Система електронної фіксації часу</w:t>
      </w:r>
    </w:p>
    <w:p w:rsidR="006D20BD" w:rsidRPr="001714C4" w:rsidRDefault="006D20BD" w:rsidP="001714C4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Система </w:t>
      </w:r>
      <w:proofErr w:type="spellStart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Witty</w:t>
      </w:r>
      <w:proofErr w:type="spellEnd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- це портативна система синхронізації </w:t>
      </w:r>
      <w:proofErr w:type="spellStart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Microgate</w:t>
      </w:r>
      <w:proofErr w:type="spellEnd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- компактні розміри, анатомічна форма та інноваційний дизайн роблять систему розумних хронометрів практичною та простою у використанні.</w:t>
      </w:r>
    </w:p>
    <w:p w:rsidR="006D20BD" w:rsidRPr="001714C4" w:rsidRDefault="006D20BD" w:rsidP="001714C4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Графічні значки та інструкції на екрані на кольоровому дисплеї забезпечують зручність користування та зручність використання. На вибір 8 різних радіочастот, можна одночасно працювати з декількома системами синхронізації </w:t>
      </w:r>
      <w:proofErr w:type="spellStart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Witty</w:t>
      </w:r>
      <w:proofErr w:type="spellEnd"/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(таймером та фотоелементами) в одній зоні навчання.</w:t>
      </w:r>
    </w:p>
    <w:p w:rsidR="006D20BD" w:rsidRPr="001714C4" w:rsidRDefault="006D20BD" w:rsidP="001714C4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Доступні різні попередньо налаштовані типи тестів (одиночні тести, групові тести, вбудовані тести, човники, лічильник тощо), а також користувач може також створювати власні протоколи тестів безпосередньо на таймері.</w:t>
      </w:r>
    </w:p>
    <w:p w:rsidR="006306DA" w:rsidRDefault="0034052F" w:rsidP="006306DA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1714C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При застосуванні методу порівняння ринкових цін, що базується на зборі і аналізі цінової інформації з реального ринку товару, запиті комерційних пропозицій у виробників та постачальників відповідної продукції та аналізі реальних угод купівлі-продажу відповідного товару, як власних так і інших суб’єктів господарювання, встановлено середні ціни які не перевищують заплановані.</w:t>
      </w:r>
    </w:p>
    <w:p w:rsidR="006306DA" w:rsidRPr="006306DA" w:rsidRDefault="006306DA" w:rsidP="006306DA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1714C4" w:rsidRPr="001714C4" w:rsidRDefault="001714C4" w:rsidP="001714C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Обґрунтування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очікуваної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вартості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розміру</w:t>
      </w:r>
      <w:proofErr w:type="spellEnd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бюджетного </w:t>
      </w:r>
      <w:proofErr w:type="spellStart"/>
      <w:r w:rsidRPr="001714C4">
        <w:rPr>
          <w:rFonts w:ascii="Times New Roman" w:hAnsi="Times New Roman" w:cs="Times New Roman"/>
          <w:b/>
          <w:sz w:val="28"/>
          <w:szCs w:val="28"/>
          <w:u w:val="single"/>
        </w:rPr>
        <w:t>призначення</w:t>
      </w:r>
      <w:proofErr w:type="spellEnd"/>
    </w:p>
    <w:p w:rsidR="001714C4" w:rsidRPr="001714C4" w:rsidRDefault="001714C4" w:rsidP="001714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Орієнтовна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розрахована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цін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визначені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збору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цінової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реального ринку товару</w:t>
      </w:r>
      <w:r w:rsidRPr="001714C4">
        <w:rPr>
          <w:rFonts w:ascii="Times New Roman" w:hAnsi="Times New Roman" w:cs="Times New Roman"/>
          <w:sz w:val="28"/>
          <w:szCs w:val="28"/>
          <w:lang w:val="uk-UA"/>
        </w:rPr>
        <w:t xml:space="preserve"> яка</w:t>
      </w:r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pacing w:val="-11"/>
          <w:sz w:val="28"/>
          <w:szCs w:val="28"/>
        </w:rPr>
        <w:t>ґрунтується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запитах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комерційних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пропозиціях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постачальників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товару. </w:t>
      </w:r>
    </w:p>
    <w:p w:rsidR="001714C4" w:rsidRPr="001714C4" w:rsidRDefault="001714C4" w:rsidP="001714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Очікувана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вартість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предмету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закупівлі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за результатами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моніторингу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на веб-сайтах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ймовірних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4C4">
        <w:rPr>
          <w:rFonts w:ascii="Times New Roman" w:hAnsi="Times New Roman" w:cs="Times New Roman"/>
          <w:sz w:val="28"/>
          <w:szCs w:val="28"/>
        </w:rPr>
        <w:t>виробників</w:t>
      </w:r>
      <w:proofErr w:type="spellEnd"/>
      <w:r w:rsidRPr="001714C4">
        <w:rPr>
          <w:rFonts w:ascii="Times New Roman" w:hAnsi="Times New Roman" w:cs="Times New Roman"/>
          <w:sz w:val="28"/>
          <w:szCs w:val="28"/>
        </w:rPr>
        <w:t xml:space="preserve"> становить: </w:t>
      </w:r>
      <w:r w:rsidRPr="001714C4">
        <w:rPr>
          <w:rFonts w:ascii="Times New Roman" w:hAnsi="Times New Roman" w:cs="Times New Roman"/>
          <w:sz w:val="28"/>
          <w:szCs w:val="28"/>
          <w:lang w:val="uk-UA"/>
        </w:rPr>
        <w:t>957 600</w:t>
      </w:r>
      <w:r w:rsidRPr="001714C4">
        <w:rPr>
          <w:rFonts w:ascii="Times New Roman" w:hAnsi="Times New Roman" w:cs="Times New Roman"/>
          <w:sz w:val="28"/>
          <w:szCs w:val="28"/>
        </w:rPr>
        <w:t xml:space="preserve"> грн. 00 коп.</w:t>
      </w:r>
    </w:p>
    <w:p w:rsidR="00EB1ED0" w:rsidRPr="001714C4" w:rsidRDefault="001714C4" w:rsidP="001714C4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Розмір</w:t>
      </w:r>
      <w:proofErr w:type="spellEnd"/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бюджетного </w:t>
      </w:r>
      <w:proofErr w:type="spellStart"/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призначення</w:t>
      </w:r>
      <w:proofErr w:type="spellEnd"/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714C4">
        <w:rPr>
          <w:rFonts w:ascii="Times New Roman" w:hAnsi="Times New Roman" w:cs="Times New Roman"/>
          <w:sz w:val="28"/>
          <w:szCs w:val="28"/>
        </w:rPr>
        <w:t xml:space="preserve"> </w:t>
      </w:r>
      <w:r w:rsidRPr="001714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957 600 грн. </w:t>
      </w:r>
      <w:r w:rsidRPr="001714C4">
        <w:rPr>
          <w:rFonts w:ascii="Times New Roman" w:hAnsi="Times New Roman" w:cs="Times New Roman"/>
          <w:b/>
          <w:sz w:val="28"/>
          <w:szCs w:val="28"/>
        </w:rPr>
        <w:t>00 коп.</w:t>
      </w:r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1714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дев</w:t>
      </w:r>
      <w:proofErr w:type="spellEnd"/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proofErr w:type="spellStart"/>
      <w:r w:rsidRPr="001714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ятсот</w:t>
      </w:r>
      <w:proofErr w:type="spellEnd"/>
      <w:r w:rsidRPr="001714C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</w:t>
      </w:r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’</w:t>
      </w:r>
      <w:proofErr w:type="spellStart"/>
      <w:r w:rsidR="006538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ятдесят</w:t>
      </w:r>
      <w:proofErr w:type="spellEnd"/>
      <w:r w:rsidR="0065380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сім тисяч шістсот</w:t>
      </w:r>
      <w:r w:rsidRPr="001714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грн., 00 коп.).</w:t>
      </w:r>
    </w:p>
    <w:sectPr w:rsidR="00EB1ED0" w:rsidRPr="0017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1714C4"/>
    <w:rsid w:val="0034052F"/>
    <w:rsid w:val="00372306"/>
    <w:rsid w:val="006306DA"/>
    <w:rsid w:val="00653809"/>
    <w:rsid w:val="006D20BD"/>
    <w:rsid w:val="00EB1ED0"/>
    <w:rsid w:val="00EC6FB9"/>
    <w:rsid w:val="00FB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545A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paragraph" w:styleId="1">
    <w:name w:val="heading 1"/>
    <w:basedOn w:val="a"/>
    <w:link w:val="10"/>
    <w:uiPriority w:val="9"/>
    <w:qFormat/>
    <w:rsid w:val="00630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1714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306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Кравченко Євгеній Володимирович</cp:lastModifiedBy>
  <cp:revision>5</cp:revision>
  <dcterms:created xsi:type="dcterms:W3CDTF">2021-04-15T12:12:00Z</dcterms:created>
  <dcterms:modified xsi:type="dcterms:W3CDTF">2022-02-18T12:11:00Z</dcterms:modified>
</cp:coreProperties>
</file>