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EECF5" w14:textId="77777777" w:rsidR="000D6733" w:rsidRPr="0039717C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6EA5322A" w14:textId="77777777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52827A2F" w14:textId="17AFC8DD" w:rsidR="000D6733" w:rsidRDefault="000D6733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4DB97A5C" w14:textId="77777777" w:rsidR="00FA3629" w:rsidRPr="0039717C" w:rsidRDefault="00FA3629" w:rsidP="000D673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0D3E2CBC" w14:textId="5F97FE7A" w:rsidR="000D6733" w:rsidRDefault="000D6733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ДК 021:2015: 92620000-3 — Послуги, пов’язані зі спортом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експлуатації спортивної споруди (993/1.020/7, 1488/1)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Pr="000D673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50A6D1A" w14:textId="77777777" w:rsidR="00FA3629" w:rsidRDefault="00FA3629" w:rsidP="000D67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4015716B" w:rsidR="009766DE" w:rsidRPr="000D6733" w:rsidRDefault="004808DE" w:rsidP="000D67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заключного навчально-тренувального</w:t>
      </w:r>
      <w:r w:rsid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збору заключного етапу підготовки</w:t>
      </w:r>
      <w:r w:rsid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спортсменів – кандидатів до складу</w:t>
      </w:r>
      <w:r w:rsid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 збірної команди до ХХХІІ</w:t>
      </w:r>
      <w:r w:rsid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літніх Олімпійських ігор національної</w:t>
      </w:r>
      <w:r w:rsid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D6733"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гімнастики художньої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D35D85" w14:textId="77777777" w:rsidR="00FA3629" w:rsidRDefault="00FA3629" w:rsidP="000C7A1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p w14:paraId="63395E3E" w14:textId="77777777" w:rsidR="00F44F8F" w:rsidRPr="00F44F8F" w:rsidRDefault="00FF440D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  <w:r w:rsidR="00F44F8F"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метою належного проведення всеукраїнських і міжнародних спортивних змагань, та забезпечення навчально-тренувального процесу функціонують бази олімпійської підготовки. </w:t>
      </w:r>
    </w:p>
    <w:p w14:paraId="2AE14B1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Так, відповідно до частини сьомої статті 48 Закону України «Про фізичну культуру і спорт» бази олімпійської, паралімпійської та дефлімпійської підготовки - заклади фізичної культури і спорту, які мають у власності або користуванні спортивні споруди і призначені забезпечувати умови для проживання, харчування, проведення навчально-тренувальних зборів спортсменів національних збірних команд та обладнані спортивним спорядженням, інвентарем для підготовки спортсменів до всеукраїнських та міжнародних змагань, Олімпійських, Паралімпійських та Дефлімпійських ігор, Глобальних ігор спортсменів з порушенням інтелекту.</w:t>
      </w:r>
    </w:p>
    <w:p w14:paraId="200B622A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Перелік закладів фізичної культури і спорту, яким надається статус бази олімпійської, паралімпійської та дефлімпійської підготовки, затверджений постановою Кабінету Міністрів України від 18 січня 2006 р. № 30 до якого зокрема включено і Державне підприємство «Спортивний комплекс «Атлет».</w:t>
      </w:r>
    </w:p>
    <w:p w14:paraId="6FC1BBCC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пункту першого Порядку надання закладу фізичної культури і спорту статусу бази олімпійської, паралімпійської та дефлімпійської підготовки, затвердженого вказаною постановою, статус бази олімпійської, паралімпійської та дефлімпійської підготовки надається закладу фізичної культури і спорту, спортивні споруди якого мають умови для проживання та харчування спортсменів, устатковані належним спортивним інвентарем та обладнанням, використовуються для проведення всеукраїнських і міжнародних спортивних змагань та навчально-тренувального процесу з метою забезпечення участі членів збірних команд України в Олімпійських, Паралімпійських і Дефлімпійських іграх, Всесвітніх Універсіадах, чемпіонатах світу та Європи, інших міжнародних спортивних змаганнях.</w:t>
      </w:r>
    </w:p>
    <w:p w14:paraId="764E7971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Тобто, Державне підприємство «Спортивний комплекс «Атлет» відповідає всім вимогам, необхідним для отримання статусу бази олімпійської, паралімпійської та дефлімпійської підготовки.</w:t>
      </w:r>
    </w:p>
    <w:p w14:paraId="3B95D977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Крім того, у зазначеному Переліку закладів фізичної культури і спорту, яким надається статус бази олімпійської, паралімпійської та дефлімпійської підготовки чітко визначено, за якими видами спорту проводяться змагання та навчально-тренувальний процес на конкретній базі олімпійської, паралімпійської та дефлімпійської підготовки.</w:t>
      </w:r>
    </w:p>
    <w:p w14:paraId="7EC475FB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Згідно зі статтею 1 Закону України "Про фізичну культуру і спорт" Єдиний календарний план фізкультурно-оздоровчих та спортивних заходів України - документ, у якому на відповідний рік визначаються організаційні та фінансові питання щодо забезпечення проведення відповідних заходів та який затверджується центральним органом виконавчої влади, що забезпечує формування державної політики у сфері фізичної культури та спорту, у встановленому ним порядку;</w:t>
      </w:r>
    </w:p>
    <w:p w14:paraId="51EF108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У свою чергу, відповідно до пункту 5 Порядку складання календарних планів фізкультурно-оздоровчих та спортивних заходів, затвердженого наказом Міністерства молоді та спорту від 5 травня 2015 р. № 1341, зареєстрованим в Міністерстві юстиції України 27 травня 2015 р. за № 619/27064, у разі проведення спортивних заходів на базах олімпійської, паралімпійської та дефлімпійської підготовки, перелік яких затверджується в установленому законодавством порядку, у календарних планах фізкультурно-оздоровчих та спортивних заходів зазначається найменування цієї бази.</w:t>
      </w:r>
    </w:p>
    <w:p w14:paraId="5B59C5B6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Чітке визначення у Календарному плані баз олімпійської, паралімпійської та дефлімпійської підготовки, як місця проведення спортивних заходів, обумовлено особливостями тренувального процесу спортсменів національних збірних, а також відповідністю спортивних споруд, спортивного інвентарю, спорядження та обладнання таких баз вимогам правил та регламенту проведення змагань, затверджених відповідними міжнародними спортивними організаціями, асоціаціями, національними федераціями.</w:t>
      </w:r>
    </w:p>
    <w:p w14:paraId="1E02B993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Відповідно до Календарного плану на 2021 рік, затвердженого наказом Міністерства молоді та спорту від 28 грудня 2020 р. № 2821 (зі змінами від 17.06.2021 р. № 2095), Державне підприємство «Спортивний комплекс «Атлет» визначено як місце проведення для вище зазначеного спортивного заходу.</w:t>
      </w:r>
    </w:p>
    <w:p w14:paraId="699609CD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визначення Державного підприємства «Спортивний комплекс «Атлет» як місця проведення спортивного заходу, пов’язане з відповідністю його спортивних споруд вимогам правил проведення навчально-тренувального збору, затверджених конкретними міжнародними спортивними організаціями, асоціаціями, національними федераціями, та як наслідок – неможливістю проведення таких заходів на іншому об’єкті.</w:t>
      </w:r>
    </w:p>
    <w:p w14:paraId="3C02EFAA" w14:textId="225EE5F3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Таким чином, надання послуги з експлуатації спортивної споруди (993/1.020/7, 1488/1) (ДК 021:2015: 92620000-3 — Послуги, пов’язані зі спортом), включеної до 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Єдиного к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алендарного плану на 2021 рік може надати виключно Державне підприємство «Спортивний комплекс «Атлет».</w:t>
      </w:r>
    </w:p>
    <w:p w14:paraId="57B11FB4" w14:textId="77777777" w:rsidR="00F44F8F" w:rsidRPr="00F44F8F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Враховуючи викладене, застосування переговорної процедури закупівлі послуги з експлуатації спортивної споруди (993/1.020/7, 1488/1), включеної до Єдиного календарного плану фізкультурно-оздоровчих та спортивних заходів України на 2021 рік (код ДК 021:2015: 92620000-3 Послуги, пов’язані зі спортом), у Державне підприємство «Спортивний комплекс «Атлет» обумовлено відсутністю конкуренції з технічних причин.</w:t>
      </w:r>
    </w:p>
    <w:p w14:paraId="031F0E73" w14:textId="172EE122" w:rsidR="00FA3629" w:rsidRDefault="00F44F8F" w:rsidP="00F44F8F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зазначене, Замовник вирішив застосувати переговорну процедуру відповідно абзацу 4 пункту 2 частини 2 статті 40 Закону України «Про публічні закупівлі» (відсутність конкуренції з технічних причин</w:t>
      </w:r>
      <w:r w:rsid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0F207C" w:rsidRPr="000F207C">
        <w:rPr>
          <w:rFonts w:ascii="Times New Roman" w:eastAsia="Times New Roman" w:hAnsi="Times New Roman" w:cs="Times New Roman"/>
          <w:sz w:val="24"/>
          <w:szCs w:val="24"/>
          <w:lang w:eastAsia="uk-UA"/>
        </w:rPr>
        <w:t>яка має бути документально підтверджена замовником</w:t>
      </w:r>
      <w:r w:rsidRPr="00F44F8F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14:paraId="3F4E2B54" w14:textId="6BB7BEC9" w:rsidR="00FA3629" w:rsidRDefault="00FA3629" w:rsidP="00FA3629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закупівлі.</w:t>
      </w:r>
    </w:p>
    <w:p w14:paraId="3A63BE5A" w14:textId="77DE89A4" w:rsidR="00FA3629" w:rsidRDefault="00FA3629" w:rsidP="00ED5340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гімнастики художньої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заключного навчально-тренувального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збору заключного етапу підготовки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спортсменів – кандидатів до складу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національної збірної команди до ХХХІІ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літніх Олімпійських ігор національної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D6733">
        <w:rPr>
          <w:rFonts w:ascii="Times New Roman" w:eastAsia="Times New Roman" w:hAnsi="Times New Roman" w:cs="Times New Roman"/>
          <w:sz w:val="24"/>
          <w:szCs w:val="24"/>
          <w:lang w:eastAsia="uk-UA"/>
        </w:rPr>
        <w:t>збірної команди України з гімнастики художньої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14:paraId="6BE04B4F" w14:textId="0E1FA179" w:rsidR="001B2C45" w:rsidRDefault="001B2C45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1488/1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</w:t>
      </w:r>
      <w:r w:rsidR="00FA3629">
        <w:rPr>
          <w:rFonts w:ascii="Times New Roman" w:eastAsia="Times New Roman" w:hAnsi="Times New Roman" w:cs="Times New Roman"/>
          <w:sz w:val="24"/>
          <w:szCs w:val="24"/>
          <w:lang w:eastAsia="uk-UA"/>
        </w:rPr>
        <w:t>наказу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FA3629">
        <w:rPr>
          <w:rFonts w:ascii="Times New Roman" w:hAnsi="Times New Roman" w:cs="Times New Roman"/>
          <w:sz w:val="24"/>
          <w:szCs w:val="24"/>
        </w:rPr>
        <w:t>22.06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FA3629" w:rsidRPr="00ED5340">
        <w:rPr>
          <w:rFonts w:ascii="Times New Roman" w:hAnsi="Times New Roman" w:cs="Times New Roman"/>
          <w:sz w:val="24"/>
          <w:szCs w:val="24"/>
        </w:rPr>
        <w:t>993/1.020/7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9C0490">
        <w:rPr>
          <w:rFonts w:ascii="Times New Roman" w:hAnsi="Times New Roman" w:cs="Times New Roman"/>
          <w:sz w:val="24"/>
          <w:szCs w:val="24"/>
        </w:rPr>
        <w:t xml:space="preserve">«Про </w:t>
      </w:r>
      <w:r w:rsidR="00FA3629">
        <w:rPr>
          <w:rFonts w:ascii="Times New Roman" w:hAnsi="Times New Roman" w:cs="Times New Roman"/>
          <w:sz w:val="24"/>
          <w:szCs w:val="24"/>
        </w:rPr>
        <w:t xml:space="preserve">організацію та проведення </w:t>
      </w:r>
      <w:r w:rsidR="00FA3629" w:rsidRPr="007025E8">
        <w:rPr>
          <w:rFonts w:ascii="Times New Roman" w:hAnsi="Times New Roman" w:cs="Times New Roman"/>
          <w:sz w:val="24"/>
          <w:szCs w:val="24"/>
        </w:rPr>
        <w:t>заключного навчально-тренувального</w:t>
      </w:r>
      <w:r w:rsidR="00FA3629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7025E8">
        <w:rPr>
          <w:rFonts w:ascii="Times New Roman" w:hAnsi="Times New Roman" w:cs="Times New Roman"/>
          <w:sz w:val="24"/>
          <w:szCs w:val="24"/>
        </w:rPr>
        <w:t>збору заключного етапу підготовки</w:t>
      </w:r>
      <w:r w:rsidR="00FA3629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7025E8">
        <w:rPr>
          <w:rFonts w:ascii="Times New Roman" w:hAnsi="Times New Roman" w:cs="Times New Roman"/>
          <w:sz w:val="24"/>
          <w:szCs w:val="24"/>
        </w:rPr>
        <w:t>спортсменів – кандидатів до складу</w:t>
      </w:r>
      <w:r w:rsidR="00FA3629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7025E8">
        <w:rPr>
          <w:rFonts w:ascii="Times New Roman" w:hAnsi="Times New Roman" w:cs="Times New Roman"/>
          <w:sz w:val="24"/>
          <w:szCs w:val="24"/>
        </w:rPr>
        <w:t>національної збірної команди України з гімнастики художньої до ХХХІІ</w:t>
      </w:r>
      <w:r w:rsidR="00FA3629">
        <w:rPr>
          <w:rFonts w:ascii="Times New Roman" w:hAnsi="Times New Roman" w:cs="Times New Roman"/>
          <w:sz w:val="24"/>
          <w:szCs w:val="24"/>
        </w:rPr>
        <w:t xml:space="preserve"> </w:t>
      </w:r>
      <w:r w:rsidR="00FA3629" w:rsidRPr="007025E8">
        <w:rPr>
          <w:rFonts w:ascii="Times New Roman" w:hAnsi="Times New Roman" w:cs="Times New Roman"/>
          <w:sz w:val="24"/>
          <w:szCs w:val="24"/>
        </w:rPr>
        <w:lastRenderedPageBreak/>
        <w:t>літніх Олімпійських ігор</w:t>
      </w:r>
      <w:r w:rsidR="00FA3629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0C7A13">
        <w:rPr>
          <w:rFonts w:ascii="Times New Roman" w:hAnsi="Times New Roman"/>
          <w:sz w:val="24"/>
          <w:szCs w:val="24"/>
        </w:rPr>
        <w:t>.</w:t>
      </w:r>
    </w:p>
    <w:p w14:paraId="6E824C23" w14:textId="77777777" w:rsidR="00FA3629" w:rsidRPr="00CE28EF" w:rsidRDefault="00FA3629" w:rsidP="00CE28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FA3629">
        <w:trPr>
          <w:trHeight w:val="557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0D6ADA57" w:rsidR="00074635" w:rsidRPr="00E657FE" w:rsidRDefault="00F44F8F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4F8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з експлуатації спортивної споруди (993/1.020/7, 1488/1) (ДК 021:2015: 92620000-3 —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06160526" w:rsidR="00074635" w:rsidRPr="00E657FE" w:rsidRDefault="00FA3629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600 000,00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F44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19CF4FBE" w:rsidR="00074635" w:rsidRPr="00E657FE" w:rsidRDefault="00FA3629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600 000,00</w:t>
            </w:r>
          </w:p>
        </w:tc>
      </w:tr>
    </w:tbl>
    <w:p w14:paraId="5637BAFA" w14:textId="317217ED" w:rsidR="00464542" w:rsidRPr="00F41BAC" w:rsidRDefault="009C0490" w:rsidP="009C0490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64542" w:rsidRPr="00F41B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0BAE"/>
    <w:rsid w:val="00074635"/>
    <w:rsid w:val="000C11B6"/>
    <w:rsid w:val="000C7A13"/>
    <w:rsid w:val="000D4D43"/>
    <w:rsid w:val="000D6733"/>
    <w:rsid w:val="000F207C"/>
    <w:rsid w:val="00132EC2"/>
    <w:rsid w:val="00170F0D"/>
    <w:rsid w:val="00191114"/>
    <w:rsid w:val="001A7430"/>
    <w:rsid w:val="001B2C45"/>
    <w:rsid w:val="001E4D46"/>
    <w:rsid w:val="00311E8B"/>
    <w:rsid w:val="003171D7"/>
    <w:rsid w:val="004101A6"/>
    <w:rsid w:val="00464542"/>
    <w:rsid w:val="004808DE"/>
    <w:rsid w:val="004E3EE6"/>
    <w:rsid w:val="00570686"/>
    <w:rsid w:val="00664319"/>
    <w:rsid w:val="006757FB"/>
    <w:rsid w:val="006E6F0F"/>
    <w:rsid w:val="007025E8"/>
    <w:rsid w:val="007A1AEB"/>
    <w:rsid w:val="007F7819"/>
    <w:rsid w:val="00823708"/>
    <w:rsid w:val="00896548"/>
    <w:rsid w:val="0091503D"/>
    <w:rsid w:val="009766DE"/>
    <w:rsid w:val="009C0490"/>
    <w:rsid w:val="00A548BE"/>
    <w:rsid w:val="00A92630"/>
    <w:rsid w:val="00BD7FC6"/>
    <w:rsid w:val="00C92D8B"/>
    <w:rsid w:val="00CB1640"/>
    <w:rsid w:val="00CE28EF"/>
    <w:rsid w:val="00CF65E3"/>
    <w:rsid w:val="00D1683A"/>
    <w:rsid w:val="00DA775B"/>
    <w:rsid w:val="00E657FE"/>
    <w:rsid w:val="00ED5340"/>
    <w:rsid w:val="00F24B3D"/>
    <w:rsid w:val="00F41BAC"/>
    <w:rsid w:val="00F44F8F"/>
    <w:rsid w:val="00FA3629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30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5307</Words>
  <Characters>3025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2021-10-26T08:39:00Z</dcterms:created>
  <dcterms:modified xsi:type="dcterms:W3CDTF">2021-10-26T08:39:00Z</dcterms:modified>
</cp:coreProperties>
</file>