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9C0556E" w14:textId="1F595582" w:rsidR="00E77330" w:rsidRDefault="004C5440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C5440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(740/1.040/1, 703/1, спортивного призначення для виду спорту стрільба кульова)</w:t>
      </w:r>
    </w:p>
    <w:p w14:paraId="44800AB1" w14:textId="3AFAFCC8" w:rsidR="008C0AD6" w:rsidRPr="00C3685A" w:rsidRDefault="00E77330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77330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</w:p>
    <w:p w14:paraId="7F26FA6B" w14:textId="60D0F556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4C5440" w:rsidRPr="004C5440">
        <w:rPr>
          <w:rFonts w:ascii="Times New Roman" w:hAnsi="Times New Roman" w:cs="Times New Roman"/>
          <w:bCs/>
          <w:sz w:val="24"/>
          <w:szCs w:val="24"/>
          <w:lang w:val="uk-UA"/>
        </w:rPr>
        <w:t>UA-2023-03-30-005910-a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7C4D2860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BE59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1340/1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</w:t>
      </w:r>
      <w:r w:rsidR="00342E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 </w:t>
      </w:r>
      <w:r w:rsidR="00BE5973" w:rsidRPr="00BE59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20.06.2023 № 1495/1.040/1 «Про фінансове та матеріально-технічне забезпечення проведення навчально-тренувального збору національної збірної команди України зі стрільби кульової зі спеціальної підготовки до міжнародних змагань»,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342EBB"/>
    <w:rsid w:val="00435F87"/>
    <w:rsid w:val="00492DB0"/>
    <w:rsid w:val="004C5440"/>
    <w:rsid w:val="008C0AD6"/>
    <w:rsid w:val="00BE5973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2024-01-19T12:35:00Z</dcterms:created>
  <dcterms:modified xsi:type="dcterms:W3CDTF">2024-01-19T12:35:00Z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