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AF22F77" w14:textId="77777777" w:rsidR="006026A5" w:rsidRDefault="006026A5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6026A5">
        <w:rPr>
          <w:rFonts w:ascii="Times New Roman" w:hAnsi="Times New Roman" w:cs="Times New Roman"/>
          <w:bCs/>
          <w:sz w:val="24"/>
          <w:szCs w:val="24"/>
          <w:lang w:val="uk-UA"/>
        </w:rPr>
        <w:t>Борцівські</w:t>
      </w:r>
      <w:proofErr w:type="spellEnd"/>
      <w:r w:rsidRPr="006026A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6026A5">
        <w:rPr>
          <w:rFonts w:ascii="Times New Roman" w:hAnsi="Times New Roman" w:cs="Times New Roman"/>
          <w:bCs/>
          <w:sz w:val="24"/>
          <w:szCs w:val="24"/>
          <w:lang w:val="uk-UA"/>
        </w:rPr>
        <w:t>Flexi-Roll</w:t>
      </w:r>
      <w:proofErr w:type="spellEnd"/>
      <w:r w:rsidRPr="006026A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килими, сертифіковані UWW для підготовки та участі національних збірних команд України в ХХХІІІ літніх Олімпійських іграх 2024 року (наказ №540 (1127) боротьба греко - римська, наказ №563 (1113) боротьба вільна) (ДК 021:2015:37420000-8: Гімнастичний інвентар)</w:t>
      </w:r>
    </w:p>
    <w:p w14:paraId="5302EC3C" w14:textId="062AF8E8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026A5">
        <w:rPr>
          <w:lang w:val="uk-UA"/>
        </w:rPr>
        <w:t xml:space="preserve"> </w:t>
      </w:r>
      <w:r w:rsidR="006026A5" w:rsidRPr="006026A5">
        <w:rPr>
          <w:rFonts w:ascii="Times New Roman" w:hAnsi="Times New Roman" w:cs="Times New Roman"/>
          <w:bCs/>
          <w:sz w:val="24"/>
          <w:szCs w:val="24"/>
          <w:lang w:val="uk-UA"/>
        </w:rPr>
        <w:t>UA-2024-02-27-005664-a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597364"/>
    <w:rsid w:val="005F64E3"/>
    <w:rsid w:val="006026A5"/>
    <w:rsid w:val="00B044D0"/>
    <w:rsid w:val="00CF276D"/>
    <w:rsid w:val="00D2060E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2024-02-27T11:05:00Z</dcterms:created>
  <dcterms:modified xsi:type="dcterms:W3CDTF">2024-02-27T11:05:00Z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