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B8E4755" w:rsidR="00D2060E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785383">
        <w:rPr>
          <w:rFonts w:ascii="Times New Roman" w:hAnsi="Times New Roman" w:cs="Times New Roman"/>
          <w:bCs/>
          <w:i/>
          <w:sz w:val="24"/>
          <w:szCs w:val="24"/>
          <w:lang w:val="uk-UA"/>
        </w:rPr>
        <w:t>Ринги боксерські на помості для забезпечення підготовки та участі національної збірної команди України з боксу в ХХХІІІ літніх Олімпійських іграх 2024 року та інших міжнародних змаганнях (ДК 021:2015: 37430000-1 Інвентар для боксу) (накази 362, 366)</w:t>
      </w:r>
    </w:p>
    <w:p w14:paraId="76208D1F" w14:textId="08935A2A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85383" w:rsidRPr="00785383">
        <w:rPr>
          <w:rFonts w:ascii="Times New Roman" w:hAnsi="Times New Roman" w:cs="Times New Roman"/>
          <w:bCs/>
          <w:i/>
          <w:sz w:val="24"/>
          <w:szCs w:val="24"/>
          <w:lang w:val="uk-UA"/>
        </w:rPr>
        <w:t>UA-2024-02-19-005849-a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bookmarkStart w:id="0" w:name="_GoBack"/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bookmarkEnd w:id="0"/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2024-02-19T12:49:00Z</dcterms:created>
  <dcterms:modified xsi:type="dcterms:W3CDTF">2024-02-19T12:52:00Z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