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08DF874E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C736A" w:rsidRPr="006C736A">
        <w:rPr>
          <w:rFonts w:ascii="Times New Roman" w:hAnsi="Times New Roman"/>
          <w:i/>
          <w:sz w:val="24"/>
          <w:szCs w:val="24"/>
          <w:lang w:val="uk-UA"/>
        </w:rPr>
        <w:t>Килим гімнастичний, мати гімнастичні поролонові для забезпечення підготовки та участі національної збірної команди України із спортивної акробатики в міжнародних змагань у 2024 році (ДК 021:2015: 37420000-8 — Гімнастичний інвентар) (наказ 1410)</w:t>
      </w:r>
      <w:r w:rsidR="006C736A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07D679D0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6C736A" w:rsidRPr="006C736A">
        <w:rPr>
          <w:rFonts w:ascii="Times New Roman" w:hAnsi="Times New Roman" w:cs="Times New Roman"/>
          <w:b/>
          <w:bCs/>
          <w:sz w:val="24"/>
          <w:szCs w:val="24"/>
        </w:rPr>
        <w:t>UA-2024-06-14-006973-a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5138AC"/>
    <w:rsid w:val="005E0989"/>
    <w:rsid w:val="0063637B"/>
    <w:rsid w:val="006C736A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2024-03-04T09:40:00Z</dcterms:created>
  <dcterms:modified xsi:type="dcterms:W3CDTF">2024-06-17T14:01:00Z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