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76B47E5C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B5737" w:rsidRPr="008B5737">
        <w:rPr>
          <w:rFonts w:ascii="Times New Roman" w:hAnsi="Times New Roman"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із спортивного орієнтування в міжнародних змаганнях у 2024 році (ДК 021:2015: 18410000-6 Спеціальний одяг) (наказ 1410 із змінами)</w:t>
      </w:r>
      <w:r w:rsidR="008B5737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57D54A3C" w:rsidR="00994CFD" w:rsidRPr="008B573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B5737" w:rsidRPr="008B5737">
        <w:rPr>
          <w:rFonts w:ascii="Times New Roman" w:hAnsi="Times New Roman" w:cs="Times New Roman"/>
          <w:b/>
          <w:bCs/>
          <w:sz w:val="24"/>
          <w:szCs w:val="24"/>
        </w:rPr>
        <w:t>UA-2024-06-27-010049-a</w:t>
      </w:r>
      <w:r w:rsidR="008B573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548D4"/>
    <w:rsid w:val="008B5737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dcterms:created xsi:type="dcterms:W3CDTF">2024-03-04T09:40:00Z</dcterms:created>
  <dcterms:modified xsi:type="dcterms:W3CDTF">2024-06-27T14:54:00Z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