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65D25E0" w:rsidR="003E7866" w:rsidRPr="003E7866" w:rsidRDefault="00E5070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Малоцінні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предмети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з боксу в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змаганнях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37430000-1 — </w:t>
        </w:r>
        <w:proofErr w:type="spellStart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C87992"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боксу) (наказ 2216)</w:t>
        </w:r>
      </w:hyperlink>
    </w:p>
    <w:p w14:paraId="2D360488" w14:textId="7061E16C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50707" w:rsidRPr="00E50707">
        <w:rPr>
          <w:rFonts w:ascii="Times New Roman" w:hAnsi="Times New Roman" w:cs="Times New Roman"/>
          <w:bCs/>
          <w:i/>
          <w:sz w:val="24"/>
          <w:szCs w:val="24"/>
        </w:rPr>
        <w:t>UA-2024-06-04-011806-a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8548D4"/>
    <w:rsid w:val="00994CFD"/>
    <w:rsid w:val="00C87992"/>
    <w:rsid w:val="00E06FF4"/>
    <w:rsid w:val="00E50707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7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2024-08-12T14:04:00Z</dcterms:created>
  <dcterms:modified xsi:type="dcterms:W3CDTF">2024-08-12T14:39:00Z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