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1406FB92" w:rsidR="00D2060E" w:rsidRPr="00D745B3" w:rsidRDefault="00121D22" w:rsidP="00F8639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121D2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Комбінезон гоночний для забезпечення підготовки та участі національної збірної команди України з </w:t>
      </w:r>
      <w:proofErr w:type="spellStart"/>
      <w:r w:rsidRPr="00121D22">
        <w:rPr>
          <w:rFonts w:ascii="Times New Roman" w:hAnsi="Times New Roman" w:cs="Times New Roman"/>
          <w:bCs/>
          <w:sz w:val="24"/>
          <w:szCs w:val="24"/>
          <w:lang w:val="uk-UA"/>
        </w:rPr>
        <w:t>шорт</w:t>
      </w:r>
      <w:proofErr w:type="spellEnd"/>
      <w:r w:rsidRPr="00121D22">
        <w:rPr>
          <w:rFonts w:ascii="Times New Roman" w:hAnsi="Times New Roman" w:cs="Times New Roman"/>
          <w:bCs/>
          <w:sz w:val="24"/>
          <w:szCs w:val="24"/>
          <w:lang w:val="uk-UA"/>
        </w:rPr>
        <w:t>-треку в XVІІ зимовому Європейському юнацькому олімпійському фестивалі Бакуріані-2025 (Грузія) (ДК 021:2015:37410000-5: Інвентар для спортивних ігор на відкритому повітрі) (наказ №5340)</w:t>
      </w:r>
    </w:p>
    <w:p w14:paraId="5302EC3C" w14:textId="3A3C0E5B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F86390">
        <w:t xml:space="preserve"> </w:t>
      </w:r>
      <w:r w:rsidR="00121D22" w:rsidRPr="00121D22">
        <w:rPr>
          <w:rFonts w:ascii="Times New Roman" w:hAnsi="Times New Roman" w:cs="Times New Roman"/>
          <w:bCs/>
          <w:sz w:val="24"/>
          <w:szCs w:val="24"/>
          <w:lang w:val="uk-UA"/>
        </w:rPr>
        <w:t>UA-2024-11-11-010691-a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121D22"/>
    <w:rsid w:val="00235F20"/>
    <w:rsid w:val="00597364"/>
    <w:rsid w:val="005F64E3"/>
    <w:rsid w:val="00796C85"/>
    <w:rsid w:val="00B044D0"/>
    <w:rsid w:val="00CF276D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2024-11-11T13:13:00Z</cp:lastPrinted>
  <dcterms:created xsi:type="dcterms:W3CDTF">2024-11-11T13:13:00Z</dcterms:created>
  <dcterms:modified xsi:type="dcterms:W3CDTF">2024-11-11T13:13:00Z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