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17B3518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C282E" w:rsidRP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М'яч для метання тренувальний гумовий для забезпечення підготовки та участі національної збірної команди України з легкої атлетики у міжнародних змаганнях (ДК 021:2015: 37450000-7 — Спортивний інвентар для полів і кортів) (наказ 5846)</w:t>
      </w:r>
      <w:r w:rsid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512E3E3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7C5F35" w:rsidRPr="007C5F35">
        <w:rPr>
          <w:rFonts w:ascii="Times New Roman" w:hAnsi="Times New Roman" w:cs="Times New Roman"/>
          <w:b/>
          <w:bCs/>
          <w:sz w:val="24"/>
          <w:szCs w:val="24"/>
        </w:rPr>
        <w:t>UA-2024-10-31-006068-a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5F35"/>
    <w:rsid w:val="007C774D"/>
    <w:rsid w:val="0080555B"/>
    <w:rsid w:val="008548D4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2024-11-12T09:01:00Z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