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</w:t>
      </w:r>
      <w:bookmarkStart w:id="0" w:name="_GoBack"/>
      <w:bookmarkEnd w:id="0"/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2D562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2D562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D5628" w:rsidRPr="002D5628" w:rsidRDefault="002D562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D562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Комплект мобільної електронної системи фіксації часу на змаганнях у басейні для забезпечення підготовки та участі національної збірної команди України з підводного спорту в міжнародних змаганнях (ДК 021:2015: 38720000-8 – Реєстратори часу) (наказ 3715)</w:t>
        </w:r>
      </w:hyperlink>
    </w:p>
    <w:p w:rsidR="00DC2D86" w:rsidRPr="002D562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562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D5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628" w:rsidRPr="002D5628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UA-2024-10-10-013721-a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B9F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9227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2025-01-10T12:19:00Z</dcterms:modified>
</cp:coreProperties>
</file>