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92F96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A92F96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AF6DBE" w:rsidRDefault="00AF6DBE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DBE">
        <w:rPr>
          <w:rFonts w:ascii="Times New Roman" w:hAnsi="Times New Roman" w:cs="Times New Roman"/>
          <w:sz w:val="24"/>
          <w:szCs w:val="24"/>
        </w:rPr>
        <w:fldChar w:fldCharType="begin"/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AF6DBE">
        <w:rPr>
          <w:rFonts w:ascii="Times New Roman" w:hAnsi="Times New Roman" w:cs="Times New Roman"/>
          <w:sz w:val="24"/>
          <w:szCs w:val="24"/>
        </w:rPr>
        <w:instrText>HYPERLINK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AF6DBE">
        <w:rPr>
          <w:rFonts w:ascii="Times New Roman" w:hAnsi="Times New Roman" w:cs="Times New Roman"/>
          <w:sz w:val="24"/>
          <w:szCs w:val="24"/>
        </w:rPr>
        <w:instrText>https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AF6DBE">
        <w:rPr>
          <w:rFonts w:ascii="Times New Roman" w:hAnsi="Times New Roman" w:cs="Times New Roman"/>
          <w:sz w:val="24"/>
          <w:szCs w:val="24"/>
        </w:rPr>
        <w:instrText>my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AF6DBE">
        <w:rPr>
          <w:rFonts w:ascii="Times New Roman" w:hAnsi="Times New Roman" w:cs="Times New Roman"/>
          <w:sz w:val="24"/>
          <w:szCs w:val="24"/>
        </w:rPr>
        <w:instrText>zakupivli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AF6DBE">
        <w:rPr>
          <w:rFonts w:ascii="Times New Roman" w:hAnsi="Times New Roman" w:cs="Times New Roman"/>
          <w:sz w:val="24"/>
          <w:szCs w:val="24"/>
        </w:rPr>
        <w:instrText>pro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F6DBE">
        <w:rPr>
          <w:rFonts w:ascii="Times New Roman" w:hAnsi="Times New Roman" w:cs="Times New Roman"/>
          <w:sz w:val="24"/>
          <w:szCs w:val="24"/>
        </w:rPr>
        <w:instrText>cabinet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F6DBE">
        <w:rPr>
          <w:rFonts w:ascii="Times New Roman" w:hAnsi="Times New Roman" w:cs="Times New Roman"/>
          <w:sz w:val="24"/>
          <w:szCs w:val="24"/>
        </w:rPr>
        <w:instrText>purchases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F6DBE">
        <w:rPr>
          <w:rFonts w:ascii="Times New Roman" w:hAnsi="Times New Roman" w:cs="Times New Roman"/>
          <w:sz w:val="24"/>
          <w:szCs w:val="24"/>
        </w:rPr>
        <w:instrText>state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AF6DBE">
        <w:rPr>
          <w:rFonts w:ascii="Times New Roman" w:hAnsi="Times New Roman" w:cs="Times New Roman"/>
          <w:sz w:val="24"/>
          <w:szCs w:val="24"/>
        </w:rPr>
        <w:instrText>purchase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F6DBE">
        <w:rPr>
          <w:rFonts w:ascii="Times New Roman" w:hAnsi="Times New Roman" w:cs="Times New Roman"/>
          <w:sz w:val="24"/>
          <w:szCs w:val="24"/>
        </w:rPr>
        <w:instrText>view</w:instrText>
      </w:r>
      <w:r w:rsidRPr="00AF6DBE">
        <w:rPr>
          <w:rFonts w:ascii="Times New Roman" w:hAnsi="Times New Roman" w:cs="Times New Roman"/>
          <w:sz w:val="24"/>
          <w:szCs w:val="24"/>
          <w:lang w:val="uk-UA"/>
        </w:rPr>
        <w:instrText xml:space="preserve">/49374414" </w:instrText>
      </w:r>
      <w:r w:rsidRPr="00AF6DBE">
        <w:rPr>
          <w:rFonts w:ascii="Times New Roman" w:hAnsi="Times New Roman" w:cs="Times New Roman"/>
          <w:sz w:val="24"/>
          <w:szCs w:val="24"/>
        </w:rPr>
        <w:fldChar w:fldCharType="separate"/>
      </w:r>
      <w:r w:rsidRPr="00AF6DB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легкої атлетики в ХХХІІІ літніх Олімпійських іграх 2024 року (наказ 655) (ДК 021:2015: 18410000-6 - Спеціальний одяг)</w:t>
      </w:r>
      <w:r w:rsidRPr="00AF6DBE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AF6DBE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6DB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F6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DBE" w:rsidRPr="00AF6DB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UA-2024-02-22-013236-a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5F7D"/>
    <w:rsid w:val="008500F1"/>
    <w:rsid w:val="00854751"/>
    <w:rsid w:val="00872C1B"/>
    <w:rsid w:val="00891E83"/>
    <w:rsid w:val="008A3416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299</cp:revision>
  <cp:lastPrinted>2024-10-21T14:56:00Z</cp:lastPrinted>
  <dcterms:created xsi:type="dcterms:W3CDTF">2024-02-20T13:42:00Z</dcterms:created>
  <dcterms:modified xsi:type="dcterms:W3CDTF">2025-02-18T09:50:00Z</dcterms:modified>
</cp:coreProperties>
</file>