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B0744A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B0744A">
        <w:rPr>
          <w:rFonts w:ascii="Times New Roman" w:hAnsi="Times New Roman" w:cs="Times New Roman"/>
          <w:bCs/>
          <w:sz w:val="24"/>
          <w:szCs w:val="24"/>
          <w:lang w:val="uk-UA"/>
        </w:rPr>
        <w:t>Комбінезони для плавання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 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0744A" w:rsidRPr="00B0744A">
        <w:rPr>
          <w:rFonts w:ascii="Times New Roman" w:hAnsi="Times New Roman" w:cs="Times New Roman"/>
          <w:sz w:val="24"/>
          <w:szCs w:val="24"/>
          <w:lang w:val="uk-UA"/>
        </w:rPr>
        <w:t>UA-2025-04-04-006419-a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2025-04-04T09:47:00Z</cp:lastPrinted>
  <dcterms:created xsi:type="dcterms:W3CDTF">2025-04-04T09:47:00Z</dcterms:created>
  <dcterms:modified xsi:type="dcterms:W3CDTF">2025-04-04T09:47:00Z</dcterms:modified>
</cp:coreProperties>
</file>