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</w:t>
      </w:r>
      <w:r w:rsidR="00B065A2">
        <w:rPr>
          <w:rFonts w:ascii="Times New Roman" w:hAnsi="Times New Roman" w:cs="Times New Roman"/>
          <w:bCs/>
          <w:sz w:val="24"/>
          <w:szCs w:val="24"/>
          <w:lang w:val="uk-UA"/>
        </w:rPr>
        <w:t>відкритому повітрі) (наказ №12719</w:t>
      </w: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065A2" w:rsidRPr="00B065A2">
        <w:rPr>
          <w:rFonts w:ascii="Times New Roman" w:hAnsi="Times New Roman" w:cs="Times New Roman"/>
          <w:sz w:val="24"/>
          <w:szCs w:val="24"/>
          <w:lang w:val="uk-UA"/>
        </w:rPr>
        <w:t>UA-2025-05-15-001969-a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065A2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4A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2025-05-15T07:36:00Z</cp:lastPrinted>
  <dcterms:created xsi:type="dcterms:W3CDTF">2025-05-15T07:36:00Z</dcterms:created>
  <dcterms:modified xsi:type="dcterms:W3CDTF">2025-05-15T07:36:00Z</dcterms:modified>
</cp:coreProperties>
</file>