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92C1D84" w14:textId="77777777" w:rsidR="00D220BD" w:rsidRDefault="00D220BD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D220BD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Секундомір для циклічних видів спорту для забезпечення підготовки та участі національної збірної команди України з веслування на байдарках і каное в міжнародних змаганнях (ДК 021:2015: </w:t>
      </w:r>
      <w:r w:rsidRPr="00D220BD"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val="uk-UA" w:eastAsia="ru-RU"/>
        </w:rPr>
        <w:t>18520000-0 — Персональні хронометри</w:t>
      </w:r>
      <w:r w:rsidRPr="00D220BD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>) (наказ 3183)</w:t>
      </w:r>
    </w:p>
    <w:p w14:paraId="23A63473" w14:textId="77777777" w:rsidR="00D220BD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D220BD" w:rsidRPr="00D220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UA-2025-06-30-004533-a</w:t>
      </w:r>
    </w:p>
    <w:p w14:paraId="5E5F3F1E" w14:textId="7419FA5A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1656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11</cp:revision>
  <cp:lastPrinted>2025-10-17T08:09:00Z</cp:lastPrinted>
  <dcterms:created xsi:type="dcterms:W3CDTF">2025-05-15T07:08:00Z</dcterms:created>
  <dcterms:modified xsi:type="dcterms:W3CDTF">2025-12-03T10:45:00Z</dcterms:modified>
</cp:coreProperties>
</file>